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29" w:rsidRDefault="0096623E">
      <w:r w:rsidRPr="0096623E">
        <w:rPr>
          <w:noProof/>
          <w:lang w:eastAsia="ru-RU"/>
        </w:rPr>
        <w:drawing>
          <wp:inline distT="0" distB="0" distL="0" distR="0">
            <wp:extent cx="6057900" cy="8401766"/>
            <wp:effectExtent l="0" t="0" r="0" b="0"/>
            <wp:docPr id="1" name="Рисунок 1" descr="C:\Users\adm 1\Pictures\2019-11-05\0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 1\Pictures\2019-11-05\03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343" r="2339"/>
                    <a:stretch/>
                  </pic:blipFill>
                  <pic:spPr bwMode="auto">
                    <a:xfrm>
                      <a:off x="0" y="0"/>
                      <a:ext cx="6061548" cy="84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23E" w:rsidRDefault="0096623E"/>
    <w:p w:rsidR="0096623E" w:rsidRDefault="0096623E"/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bookmarkStart w:id="0" w:name="_GoBack"/>
      <w:bookmarkEnd w:id="0"/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>2.5.</w:t>
      </w:r>
      <w:r w:rsidRPr="0096623E">
        <w:rPr>
          <w:rFonts w:ascii="Times New Roman" w:hAnsi="Times New Roman" w:cs="Times New Roman"/>
          <w:bCs/>
          <w:spacing w:val="-8"/>
        </w:rPr>
        <w:t xml:space="preserve"> ОУ</w:t>
      </w:r>
      <w:r w:rsidRPr="00A04777">
        <w:rPr>
          <w:bCs/>
          <w:spacing w:val="-8"/>
        </w:rPr>
        <w:t xml:space="preserve"> </w:t>
      </w: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обеспечивает бесперебойное функционирование электронной почты и получение информации не реже двух раз в день.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2.6. На любой официальный адрес передаются и принимаются служебные документы, имеющие обязательные реквизиты: дата и регистрационный номер, должность, фамилия, инициалы подписавшего документ, фамилия, инициалы и номер телефона исполнителя.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2.7. Электронный документ, имеющий форму, не соответствующую п.2.6. настоящего Положения, в качестве электронного документа не рассматривается.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2.8.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электронном носителе информации оператору электронной почты.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2.9. Ответственность за содержание отправляемого письма несет исполнитель.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2.10. При получении документа по электронной почте необходимо отправлять подтверждение о получении, содержащее время, дату и фамилию принявшего.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2.11.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2.12. В случае невозможности прочтения электронного сообщения оператор уведомляет об этом отправителя.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2.13. Электронные документы дублируются в виде копий на бумажных носителях с присвоением номера входящего или исходящего документа. Порядок учета, сроки их хранения регламентируются иными нормативными актами.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2.14. Полученный электронный документ:</w:t>
      </w:r>
    </w:p>
    <w:p w:rsidR="0096623E" w:rsidRPr="0096623E" w:rsidRDefault="0096623E" w:rsidP="0096623E">
      <w:pPr>
        <w:numPr>
          <w:ilvl w:val="0"/>
          <w:numId w:val="1"/>
        </w:num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Распечатывается на бумажном носителе.</w:t>
      </w:r>
    </w:p>
    <w:p w:rsidR="0096623E" w:rsidRPr="0096623E" w:rsidRDefault="0096623E" w:rsidP="0096623E">
      <w:pPr>
        <w:numPr>
          <w:ilvl w:val="0"/>
          <w:numId w:val="1"/>
        </w:num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Регистрируется в журнале входящих документов с указанием номера входящего документа, даты получения, по необходимости-даты конечного срока исполнения; данная информации заносится на бумажный вариант полученного электронного документа.</w:t>
      </w:r>
    </w:p>
    <w:p w:rsidR="0096623E" w:rsidRPr="0096623E" w:rsidRDefault="0096623E" w:rsidP="0096623E">
      <w:pPr>
        <w:numPr>
          <w:ilvl w:val="0"/>
          <w:numId w:val="1"/>
        </w:num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Передается руководителю или заменяющего его должностному лицу на рассмотрение и дальнейших поручений в адрес соответствующих должностных лиц учреждения.</w:t>
      </w:r>
    </w:p>
    <w:p w:rsidR="0096623E" w:rsidRPr="0096623E" w:rsidRDefault="0096623E" w:rsidP="0096623E">
      <w:pPr>
        <w:numPr>
          <w:ilvl w:val="0"/>
          <w:numId w:val="1"/>
        </w:num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Принятые и отправленные электронные сообщения сохраняются на жестком диске компьютера в соответствующих архивных папках.</w:t>
      </w:r>
    </w:p>
    <w:p w:rsidR="0096623E" w:rsidRPr="0096623E" w:rsidRDefault="0096623E" w:rsidP="0096623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96623E" w:rsidRPr="0096623E" w:rsidRDefault="0096623E" w:rsidP="0096623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/>
          <w:bCs/>
          <w:spacing w:val="-8"/>
          <w:sz w:val="28"/>
          <w:szCs w:val="28"/>
        </w:rPr>
        <w:t>3. Ответственность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3.1. Изменение официального электронного почтового адреса ОУ согласовывает со специалистами отдела образования, ведущими электронный документооборот и отвечающими за информатизацию системы муниципального образования.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>3.2. По факту изменения официального электронного адреса ОУ обязано уведомить об этом отдел образования в течение одного рабочего дня информационным письмом, направляемым с нового почтового адреса.</w:t>
      </w:r>
    </w:p>
    <w:p w:rsidR="0096623E" w:rsidRPr="0096623E" w:rsidRDefault="0096623E" w:rsidP="0096623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6623E">
        <w:rPr>
          <w:rFonts w:ascii="Times New Roman" w:hAnsi="Times New Roman" w:cs="Times New Roman"/>
          <w:bCs/>
          <w:spacing w:val="-8"/>
          <w:sz w:val="28"/>
          <w:szCs w:val="28"/>
        </w:rPr>
        <w:t>3.3. Ответственность за функционирование электронного документооборота в ОУ несет руководитель учреждения.</w:t>
      </w:r>
    </w:p>
    <w:p w:rsidR="0096623E" w:rsidRPr="00A04777" w:rsidRDefault="0096623E" w:rsidP="0096623E"/>
    <w:p w:rsidR="0096623E" w:rsidRPr="00A04777" w:rsidRDefault="0096623E" w:rsidP="0096623E">
      <w:pPr>
        <w:ind w:firstLine="708"/>
      </w:pPr>
    </w:p>
    <w:p w:rsidR="0096623E" w:rsidRDefault="0096623E"/>
    <w:p w:rsidR="0096623E" w:rsidRDefault="0096623E"/>
    <w:sectPr w:rsidR="0096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7047C"/>
    <w:multiLevelType w:val="hybridMultilevel"/>
    <w:tmpl w:val="7FD6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E"/>
    <w:rsid w:val="00235A70"/>
    <w:rsid w:val="005F6329"/>
    <w:rsid w:val="009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581AA-DB26-413B-958A-0A2A694A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1</dc:creator>
  <cp:keywords/>
  <dc:description/>
  <cp:lastModifiedBy>Танечка</cp:lastModifiedBy>
  <cp:revision>2</cp:revision>
  <dcterms:created xsi:type="dcterms:W3CDTF">2019-11-05T19:07:00Z</dcterms:created>
  <dcterms:modified xsi:type="dcterms:W3CDTF">2019-11-06T08:22:00Z</dcterms:modified>
</cp:coreProperties>
</file>